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0"/>
        <w:gridCol w:w="916"/>
        <w:gridCol w:w="3920"/>
        <w:gridCol w:w="2520"/>
      </w:tblGrid>
      <w:tr w:rsidR="00AD518F" w:rsidRPr="00AD518F" w:rsidTr="00AD518F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8"/>
                <w:szCs w:val="28"/>
              </w:rPr>
              <w:t>省辖市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8"/>
                <w:szCs w:val="28"/>
              </w:rPr>
              <w:t>市场主体名称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b/>
                <w:bCs/>
                <w:color w:val="000000"/>
                <w:kern w:val="0"/>
                <w:sz w:val="28"/>
                <w:szCs w:val="28"/>
              </w:rPr>
              <w:t>登记机关</w:t>
            </w:r>
          </w:p>
        </w:tc>
      </w:tr>
      <w:tr w:rsidR="00AD518F" w:rsidRPr="00AD518F" w:rsidTr="00AD518F">
        <w:trPr>
          <w:trHeight w:val="54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 w:hint="eastAsia"/>
                <w:color w:val="000000"/>
                <w:kern w:val="0"/>
                <w:sz w:val="28"/>
                <w:szCs w:val="28"/>
              </w:rPr>
            </w:pP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河南君威典当行有限公司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郑州市市场监管局自贸区服务中心</w:t>
            </w: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河南金丰典当行有限公司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河南银典典当</w:t>
            </w:r>
            <w:proofErr w:type="gramEnd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河南金算盘典当行有限公司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河南永丰典当有限公司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中原永升典当有限公司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河南中博敖萌典当有限公司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河南豫顺典当</w:t>
            </w:r>
            <w:proofErr w:type="gramEnd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河南省永隆典当行有限公司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河南恒生典当行有限公司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河南永利典当行有限公司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河南德宝典当行有限公司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</w:t>
            </w:r>
            <w:proofErr w:type="gramStart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天盛合典当</w:t>
            </w:r>
            <w:proofErr w:type="gramEnd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河南长荣典当行有限公司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河南省华富典当行有限公司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河南中</w:t>
            </w:r>
            <w:proofErr w:type="gramStart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寰</w:t>
            </w:r>
            <w:proofErr w:type="gramEnd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典当行有限公司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郑州市金水区市场监管局</w:t>
            </w:r>
          </w:p>
        </w:tc>
      </w:tr>
      <w:tr w:rsidR="00AD518F" w:rsidRPr="00AD518F" w:rsidTr="00AD518F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</w:t>
            </w:r>
            <w:proofErr w:type="gramStart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聚源坊典当</w:t>
            </w:r>
            <w:proofErr w:type="gramEnd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河南宝睿典当有限公司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郑州市郑东新区市</w:t>
            </w: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lastRenderedPageBreak/>
              <w:t>场监管局</w:t>
            </w: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郑州法佑典当行有限公司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河南信通典当行有限公司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河南德豫典当有限公司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郑州聚义典当行有限公司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中牟县市场监管局</w:t>
            </w:r>
          </w:p>
        </w:tc>
      </w:tr>
      <w:tr w:rsidR="00AD518F" w:rsidRPr="00AD518F" w:rsidTr="00AD518F">
        <w:trPr>
          <w:trHeight w:val="54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安阳市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安阳宏源典当有限责任公司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安阳市市场监管局</w:t>
            </w:r>
          </w:p>
        </w:tc>
      </w:tr>
      <w:tr w:rsidR="00AD518F" w:rsidRPr="00AD518F" w:rsidTr="00AD518F">
        <w:trPr>
          <w:trHeight w:val="57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新乡市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辉县市日昌典当行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辉县市市场监管局城区市场监管所</w:t>
            </w:r>
          </w:p>
        </w:tc>
      </w:tr>
      <w:tr w:rsidR="00AD518F" w:rsidRPr="00AD518F" w:rsidTr="00AD518F">
        <w:trPr>
          <w:trHeight w:val="8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 w:hint="eastAsia"/>
                <w:color w:val="000000"/>
                <w:kern w:val="0"/>
                <w:sz w:val="28"/>
                <w:szCs w:val="28"/>
              </w:rPr>
            </w:pP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濮阳市</w:t>
            </w: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河南佑诚典当有限公司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濮阳市市场监管局</w:t>
            </w:r>
          </w:p>
        </w:tc>
      </w:tr>
      <w:tr w:rsidR="00AD518F" w:rsidRPr="00AD518F" w:rsidTr="00AD518F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河南盛悦典当有限责任公司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rPr>
          <w:trHeight w:val="870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商丘市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河南鲁掌柜典当有限公司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民权县市场监管局</w:t>
            </w: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河南国诚典当有限公司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  <w:tr w:rsidR="00AD518F" w:rsidRPr="00AD518F" w:rsidTr="00AD518F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商丘隆</w:t>
            </w:r>
            <w:proofErr w:type="gramStart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祥</w:t>
            </w:r>
            <w:proofErr w:type="gramEnd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盛典当有限公司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商丘市睢阳区市场监管局</w:t>
            </w:r>
          </w:p>
        </w:tc>
      </w:tr>
      <w:tr w:rsidR="00AD518F" w:rsidRPr="00AD518F" w:rsidTr="00AD518F">
        <w:trPr>
          <w:trHeight w:val="1605"/>
        </w:trPr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 w:hint="eastAsia"/>
                <w:color w:val="000000"/>
                <w:kern w:val="0"/>
                <w:sz w:val="28"/>
                <w:szCs w:val="28"/>
              </w:rPr>
            </w:pPr>
          </w:p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信阳市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信阳市</w:t>
            </w:r>
            <w:proofErr w:type="gramStart"/>
            <w:r w:rsidRPr="00AD51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浉</w:t>
            </w:r>
            <w:proofErr w:type="gramEnd"/>
            <w:r w:rsidRPr="00AD518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河区鸿鑫典当咨询服务中心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AD51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浉</w:t>
            </w:r>
            <w:proofErr w:type="gramEnd"/>
            <w:r w:rsidRPr="00AD518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河区市场监管局老城市场监管所</w:t>
            </w: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信阳市</w:t>
            </w:r>
            <w:proofErr w:type="gramStart"/>
            <w:r w:rsidRPr="00AD518F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浉</w:t>
            </w:r>
            <w:proofErr w:type="gramEnd"/>
            <w:r w:rsidRPr="00AD518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河区东方典当咨询部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信阳市市场</w:t>
            </w:r>
            <w:proofErr w:type="gramStart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监管局羊山</w:t>
            </w:r>
            <w:proofErr w:type="gramEnd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新区分局楚王城市场监管所</w:t>
            </w:r>
          </w:p>
        </w:tc>
      </w:tr>
      <w:tr w:rsidR="00AD518F" w:rsidRPr="00AD518F" w:rsidTr="00AD518F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商城县政宏典当铺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信阳市商城县市场</w:t>
            </w: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lastRenderedPageBreak/>
              <w:t>监管局</w:t>
            </w:r>
            <w:proofErr w:type="gramStart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鲇鱼山</w:t>
            </w:r>
            <w:proofErr w:type="gramEnd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市场监管所</w:t>
            </w:r>
          </w:p>
        </w:tc>
      </w:tr>
      <w:tr w:rsidR="00AD518F" w:rsidRPr="00AD518F" w:rsidTr="00AD518F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息县佳丰典当</w:t>
            </w:r>
            <w:proofErr w:type="gramEnd"/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息县市场监管局</w:t>
            </w:r>
          </w:p>
        </w:tc>
      </w:tr>
      <w:tr w:rsidR="00AD518F" w:rsidRPr="00AD518F" w:rsidTr="00AD518F">
        <w:trPr>
          <w:trHeight w:val="8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D518F" w:rsidRPr="00AD518F" w:rsidRDefault="00AD518F" w:rsidP="00AD518F">
            <w:pPr>
              <w:widowControl/>
              <w:spacing w:before="100" w:beforeAutospacing="1" w:after="100" w:afterAutospacing="1"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  <w:r w:rsidRPr="00AD518F">
              <w:rPr>
                <w:rFonts w:ascii="仿宋_GB2312" w:eastAsia="仿宋_GB2312" w:hAnsi="Calibri" w:cs="Calibri" w:hint="eastAsia"/>
                <w:color w:val="000000"/>
                <w:kern w:val="0"/>
                <w:sz w:val="28"/>
                <w:szCs w:val="28"/>
              </w:rPr>
              <w:t>息县银丰典当有限责任公司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D518F" w:rsidRPr="00AD518F" w:rsidRDefault="00AD518F" w:rsidP="00AD518F">
            <w:pPr>
              <w:widowControl/>
              <w:jc w:val="center"/>
              <w:rPr>
                <w:rFonts w:ascii="Calibri" w:eastAsia="微软雅黑" w:hAnsi="Calibri" w:cs="Calibri"/>
                <w:color w:val="000000"/>
                <w:kern w:val="0"/>
                <w:sz w:val="28"/>
                <w:szCs w:val="28"/>
              </w:rPr>
            </w:pPr>
          </w:p>
        </w:tc>
      </w:tr>
    </w:tbl>
    <w:p w:rsidR="00FF57EB" w:rsidRPr="00AD518F" w:rsidRDefault="00FF57EB" w:rsidP="00AD518F">
      <w:pPr>
        <w:rPr>
          <w:sz w:val="28"/>
          <w:szCs w:val="28"/>
        </w:rPr>
      </w:pPr>
    </w:p>
    <w:sectPr w:rsidR="00FF57EB" w:rsidRPr="00AD518F" w:rsidSect="00F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518F"/>
    <w:rsid w:val="00AD518F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18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D51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2022-04-27T08:59:00Z</dcterms:created>
  <dcterms:modified xsi:type="dcterms:W3CDTF">2022-04-27T09:02:00Z</dcterms:modified>
</cp:coreProperties>
</file>